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58" w:rsidRDefault="00EB3858" w:rsidP="00EB3858">
      <w:pPr>
        <w:jc w:val="center"/>
        <w:rPr>
          <w:b/>
          <w:sz w:val="28"/>
          <w:szCs w:val="28"/>
        </w:rPr>
      </w:pPr>
      <w:r w:rsidRPr="00ED5D19">
        <w:rPr>
          <w:noProof/>
          <w:sz w:val="28"/>
          <w:szCs w:val="28"/>
        </w:rPr>
        <w:drawing>
          <wp:inline distT="0" distB="0" distL="0" distR="0">
            <wp:extent cx="812800" cy="825500"/>
            <wp:effectExtent l="0" t="0" r="635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858" w:rsidRDefault="00EB3858" w:rsidP="00EB3858">
      <w:pPr>
        <w:jc w:val="center"/>
        <w:rPr>
          <w:b/>
          <w:sz w:val="28"/>
          <w:szCs w:val="28"/>
        </w:rPr>
      </w:pPr>
    </w:p>
    <w:p w:rsidR="00EB3858" w:rsidRDefault="00EB3858" w:rsidP="00EB3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EB3858" w:rsidRDefault="00EB3858" w:rsidP="00EB3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РУДНЯНСКИЙ РАЙОН СМОЛЕНСКОЙ ОБЛАСТИ</w:t>
      </w:r>
    </w:p>
    <w:p w:rsidR="00EB3858" w:rsidRDefault="00EB3858" w:rsidP="00EB3858">
      <w:pPr>
        <w:jc w:val="center"/>
        <w:rPr>
          <w:b/>
          <w:sz w:val="28"/>
          <w:szCs w:val="28"/>
        </w:rPr>
      </w:pPr>
    </w:p>
    <w:p w:rsidR="00EB3858" w:rsidRDefault="00EB3858" w:rsidP="00EB3858">
      <w:pPr>
        <w:jc w:val="center"/>
        <w:rPr>
          <w:b/>
          <w:sz w:val="28"/>
          <w:szCs w:val="28"/>
        </w:rPr>
      </w:pPr>
    </w:p>
    <w:p w:rsidR="00EB3858" w:rsidRDefault="00EB3858" w:rsidP="00EB3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EB3858" w:rsidRDefault="00EB3858" w:rsidP="00EB3858">
      <w:pPr>
        <w:jc w:val="center"/>
        <w:rPr>
          <w:b/>
          <w:sz w:val="28"/>
        </w:rPr>
      </w:pPr>
    </w:p>
    <w:p w:rsidR="00EB3858" w:rsidRDefault="00EB3858" w:rsidP="00EB3858">
      <w:pPr>
        <w:jc w:val="center"/>
        <w:rPr>
          <w:b/>
          <w:sz w:val="28"/>
        </w:rPr>
      </w:pPr>
    </w:p>
    <w:p w:rsidR="00EB3858" w:rsidRPr="004842EB" w:rsidRDefault="00EB3858" w:rsidP="00EB3858">
      <w:pPr>
        <w:ind w:left="-14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EA680C">
        <w:rPr>
          <w:sz w:val="28"/>
          <w:szCs w:val="28"/>
          <w:u w:val="single"/>
        </w:rPr>
        <w:t>23.09.2020</w:t>
      </w:r>
      <w:proofErr w:type="gramEnd"/>
      <w:r>
        <w:rPr>
          <w:sz w:val="28"/>
          <w:szCs w:val="28"/>
        </w:rPr>
        <w:t xml:space="preserve">   г.  №</w:t>
      </w:r>
      <w:r w:rsidR="00EA680C" w:rsidRPr="00EA680C">
        <w:rPr>
          <w:sz w:val="28"/>
          <w:szCs w:val="28"/>
          <w:u w:val="single"/>
        </w:rPr>
        <w:t>321</w:t>
      </w:r>
    </w:p>
    <w:p w:rsidR="00EB3858" w:rsidRDefault="00EB3858" w:rsidP="00EB3858">
      <w:pPr>
        <w:jc w:val="both"/>
        <w:rPr>
          <w:rFonts w:eastAsia="Times New Roman CYR"/>
          <w:sz w:val="28"/>
          <w:szCs w:val="28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</w:tblGrid>
      <w:tr w:rsidR="00EB3858" w:rsidTr="00EB3858">
        <w:tc>
          <w:tcPr>
            <w:tcW w:w="4678" w:type="dxa"/>
            <w:hideMark/>
          </w:tcPr>
          <w:p w:rsidR="00CB1074" w:rsidRPr="00CB1074" w:rsidRDefault="00EB3858" w:rsidP="00CB1074">
            <w:pPr>
              <w:snapToGrid w:val="0"/>
              <w:ind w:left="1" w:right="1"/>
              <w:jc w:val="both"/>
              <w:rPr>
                <w:rFonts w:eastAsia="Times New Roman CYR"/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t>О внесении изменений в</w:t>
            </w:r>
            <w:r w:rsidR="00CB1074">
              <w:rPr>
                <w:rFonts w:eastAsia="Times New Roman CYR"/>
                <w:sz w:val="28"/>
                <w:szCs w:val="28"/>
              </w:rPr>
              <w:t xml:space="preserve"> </w:t>
            </w:r>
            <w:r w:rsidR="00CB1074" w:rsidRPr="00A674E7">
              <w:rPr>
                <w:sz w:val="28"/>
                <w:szCs w:val="28"/>
              </w:rPr>
              <w:t>Административн</w:t>
            </w:r>
            <w:r w:rsidR="00CB1074">
              <w:rPr>
                <w:sz w:val="28"/>
                <w:szCs w:val="28"/>
              </w:rPr>
              <w:t>ый регламент</w:t>
            </w:r>
            <w:r w:rsidR="00CB1074" w:rsidRPr="00A674E7">
              <w:rPr>
                <w:sz w:val="28"/>
                <w:szCs w:val="28"/>
              </w:rPr>
              <w:t xml:space="preserve"> исполнения муниципальной функции</w:t>
            </w:r>
            <w:r>
              <w:rPr>
                <w:rFonts w:eastAsia="Times New Roman CYR"/>
                <w:sz w:val="28"/>
                <w:szCs w:val="28"/>
              </w:rPr>
              <w:t xml:space="preserve"> </w:t>
            </w:r>
          </w:p>
          <w:p w:rsidR="00EB3858" w:rsidRDefault="00EB3858" w:rsidP="00CB1074">
            <w:pPr>
              <w:snapToGrid w:val="0"/>
              <w:ind w:left="1" w:right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«Муниципальный контроль по обеспечению сохранности автомобильных дорог местного значения муниципального образования Руднянский район Смоленской области </w:t>
            </w:r>
            <w:r w:rsidR="00CB1074">
              <w:rPr>
                <w:sz w:val="28"/>
                <w:szCs w:val="28"/>
              </w:rPr>
              <w:t>и муниципального</w:t>
            </w:r>
            <w:r>
              <w:rPr>
                <w:sz w:val="28"/>
                <w:szCs w:val="28"/>
              </w:rPr>
              <w:t xml:space="preserve"> образования </w:t>
            </w:r>
            <w:r>
              <w:rPr>
                <w:rFonts w:eastAsia="Times New Roman CYR"/>
                <w:sz w:val="28"/>
                <w:szCs w:val="28"/>
              </w:rPr>
              <w:t xml:space="preserve">Руднянского городского </w:t>
            </w:r>
            <w:r>
              <w:rPr>
                <w:sz w:val="28"/>
                <w:szCs w:val="28"/>
              </w:rPr>
              <w:t>поселения Руднянс</w:t>
            </w:r>
            <w:r w:rsidR="00CB1074">
              <w:rPr>
                <w:sz w:val="28"/>
                <w:szCs w:val="28"/>
              </w:rPr>
              <w:t xml:space="preserve">кого района Смоленской области», утвержденного </w:t>
            </w:r>
            <w:r w:rsidR="00CB1074">
              <w:rPr>
                <w:rFonts w:eastAsia="Times New Roman CYR"/>
                <w:sz w:val="28"/>
                <w:szCs w:val="28"/>
              </w:rPr>
              <w:t xml:space="preserve">постановлением Администрации муниципального образования Руднянский район Смоленской области от 13.09.2018 г. №331  </w:t>
            </w:r>
          </w:p>
          <w:p w:rsidR="00EB3858" w:rsidRDefault="00EB3858">
            <w:pPr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EB3858" w:rsidRDefault="00CB1074" w:rsidP="00EB385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E141B4" w:rsidRDefault="00E141B4" w:rsidP="00E141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8" w:history="1">
        <w:r w:rsidRPr="008228EE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08.11.2007 N 257-ФЗ "Об автомобильных дорогах и о дорожной деятельности в Российской Федерации, </w:t>
      </w:r>
      <w:r>
        <w:rPr>
          <w:sz w:val="28"/>
          <w:szCs w:val="28"/>
        </w:rPr>
        <w:t xml:space="preserve">Федеральным </w:t>
      </w:r>
      <w:hyperlink r:id="rId9" w:history="1">
        <w:r w:rsidRPr="008228EE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</w:t>
      </w:r>
      <w:hyperlink r:id="rId10" w:history="1">
        <w:r w:rsidRPr="008228EE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10 декабря 1995 года № 196-ФЗ "О безопасности дорожного движения" постановлением Администрации Смоленской области от 06.06.2014 №412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деятельности», Уставом муниципального образования  Руднянский район Смоленской области</w:t>
      </w:r>
      <w:bookmarkStart w:id="0" w:name="_GoBack"/>
      <w:bookmarkEnd w:id="0"/>
    </w:p>
    <w:p w:rsidR="00E141B4" w:rsidRDefault="00E141B4" w:rsidP="00E141B4">
      <w:pPr>
        <w:pStyle w:val="a3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Руднянский район Смоленской области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E141B4" w:rsidRDefault="00E141B4" w:rsidP="00E141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141B4" w:rsidRDefault="00E141B4" w:rsidP="00E141B4">
      <w:pPr>
        <w:snapToGrid w:val="0"/>
        <w:ind w:left="1"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Внести в </w:t>
      </w:r>
      <w:r w:rsidR="00CB1074">
        <w:rPr>
          <w:rFonts w:eastAsia="Times New Roman CYR"/>
          <w:sz w:val="28"/>
          <w:szCs w:val="28"/>
        </w:rPr>
        <w:t xml:space="preserve">Административный регламент Администрации муниципального образования Руднянский район Смоленской области по исполнению муниципальной функции    </w:t>
      </w:r>
      <w:r w:rsidR="00CB1074">
        <w:rPr>
          <w:sz w:val="28"/>
          <w:szCs w:val="28"/>
        </w:rPr>
        <w:t xml:space="preserve">«Муниципальный контроль по обеспечению сохранности автомобильных дорог местного значения муниципального образования Руднянский район Смоленской области и  муниципального образования </w:t>
      </w:r>
      <w:r w:rsidR="00CB1074">
        <w:rPr>
          <w:rFonts w:eastAsia="Times New Roman CYR"/>
          <w:sz w:val="28"/>
          <w:szCs w:val="28"/>
        </w:rPr>
        <w:t xml:space="preserve">Руднянского городского </w:t>
      </w:r>
      <w:r w:rsidR="00CB1074">
        <w:rPr>
          <w:sz w:val="28"/>
          <w:szCs w:val="28"/>
        </w:rPr>
        <w:t xml:space="preserve">поселения Руднянского района Смоленской области», утвержденный </w:t>
      </w:r>
      <w:r>
        <w:rPr>
          <w:sz w:val="28"/>
          <w:szCs w:val="28"/>
        </w:rPr>
        <w:t>постановление</w:t>
      </w:r>
      <w:r w:rsidR="00CB1074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муниципального образования Руднянский район Смоленской области от 13.09.201</w:t>
      </w:r>
      <w:r w:rsidR="004842EB">
        <w:rPr>
          <w:sz w:val="28"/>
          <w:szCs w:val="28"/>
        </w:rPr>
        <w:t>8</w:t>
      </w:r>
      <w:r>
        <w:rPr>
          <w:sz w:val="28"/>
          <w:szCs w:val="28"/>
        </w:rPr>
        <w:t xml:space="preserve"> г. № 331 </w:t>
      </w:r>
      <w:r w:rsidR="00CB1074">
        <w:rPr>
          <w:rFonts w:eastAsia="Times New Roman CYR"/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следующие изменения:</w:t>
      </w:r>
    </w:p>
    <w:p w:rsidR="009E3D5E" w:rsidRDefault="009E3D5E" w:rsidP="00E141B4">
      <w:pPr>
        <w:snapToGrid w:val="0"/>
        <w:ind w:left="1" w:right="1"/>
        <w:jc w:val="both"/>
        <w:rPr>
          <w:sz w:val="28"/>
          <w:szCs w:val="28"/>
        </w:rPr>
      </w:pPr>
    </w:p>
    <w:p w:rsidR="007D4722" w:rsidRDefault="004842EB" w:rsidP="007D47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472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1) </w:t>
      </w:r>
      <w:r w:rsidR="00F64EBD">
        <w:rPr>
          <w:sz w:val="28"/>
          <w:szCs w:val="28"/>
        </w:rPr>
        <w:t>П</w:t>
      </w:r>
      <w:r>
        <w:rPr>
          <w:sz w:val="28"/>
          <w:szCs w:val="28"/>
        </w:rPr>
        <w:t>ункт 2.5.1</w:t>
      </w:r>
      <w:r w:rsidR="00E141B4">
        <w:rPr>
          <w:sz w:val="28"/>
          <w:szCs w:val="28"/>
        </w:rPr>
        <w:t xml:space="preserve">. части </w:t>
      </w:r>
      <w:r>
        <w:rPr>
          <w:sz w:val="28"/>
          <w:szCs w:val="28"/>
        </w:rPr>
        <w:t>2.5</w:t>
      </w:r>
      <w:r w:rsidR="00CB1074">
        <w:rPr>
          <w:sz w:val="28"/>
          <w:szCs w:val="28"/>
        </w:rPr>
        <w:t>.</w:t>
      </w:r>
      <w:r w:rsidR="00E141B4">
        <w:rPr>
          <w:sz w:val="28"/>
          <w:szCs w:val="28"/>
        </w:rPr>
        <w:t xml:space="preserve"> раздела </w:t>
      </w:r>
      <w:r w:rsidR="007D4722">
        <w:rPr>
          <w:sz w:val="28"/>
          <w:szCs w:val="28"/>
        </w:rPr>
        <w:t xml:space="preserve">2 </w:t>
      </w:r>
      <w:r w:rsidR="00F64EBD">
        <w:rPr>
          <w:sz w:val="28"/>
          <w:szCs w:val="28"/>
        </w:rPr>
        <w:t xml:space="preserve">дополнить абзацем </w:t>
      </w:r>
      <w:r w:rsidR="007D4722">
        <w:rPr>
          <w:sz w:val="28"/>
          <w:szCs w:val="28"/>
        </w:rPr>
        <w:t>следующего содержания:</w:t>
      </w:r>
    </w:p>
    <w:p w:rsidR="007D4722" w:rsidRDefault="00E141B4" w:rsidP="007D472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7D4722" w:rsidRPr="00C65EC3">
        <w:rPr>
          <w:sz w:val="28"/>
          <w:szCs w:val="28"/>
        </w:rPr>
        <w:t>«</w:t>
      </w:r>
      <w:r w:rsidR="007D4722">
        <w:rPr>
          <w:bCs/>
          <w:sz w:val="28"/>
          <w:szCs w:val="28"/>
        </w:rPr>
        <w:t xml:space="preserve">- </w:t>
      </w:r>
      <w:r w:rsidR="00894875">
        <w:rPr>
          <w:sz w:val="28"/>
          <w:szCs w:val="28"/>
        </w:rPr>
        <w:t>п</w:t>
      </w:r>
      <w:r w:rsidR="00894875" w:rsidRPr="00463CAC">
        <w:rPr>
          <w:sz w:val="28"/>
          <w:szCs w:val="28"/>
        </w:rPr>
        <w:t>остановление</w:t>
      </w:r>
      <w:r w:rsidR="00894875">
        <w:rPr>
          <w:sz w:val="28"/>
          <w:szCs w:val="28"/>
        </w:rPr>
        <w:t xml:space="preserve">м </w:t>
      </w:r>
      <w:r w:rsidR="00894875" w:rsidRPr="00463CAC">
        <w:rPr>
          <w:sz w:val="28"/>
          <w:szCs w:val="28"/>
        </w:rPr>
        <w:t>Правительства</w:t>
      </w:r>
      <w:r w:rsidR="007D4722" w:rsidRPr="00463CAC">
        <w:rPr>
          <w:sz w:val="28"/>
          <w:szCs w:val="28"/>
        </w:rPr>
        <w:t xml:space="preserve"> </w:t>
      </w:r>
      <w:r w:rsidR="007D4722">
        <w:rPr>
          <w:sz w:val="28"/>
          <w:szCs w:val="28"/>
        </w:rPr>
        <w:t>Р</w:t>
      </w:r>
      <w:r w:rsidR="007D4722" w:rsidRPr="00463CAC">
        <w:rPr>
          <w:sz w:val="28"/>
          <w:szCs w:val="28"/>
        </w:rPr>
        <w:t xml:space="preserve">оссийской </w:t>
      </w:r>
      <w:r w:rsidR="007D4722">
        <w:rPr>
          <w:sz w:val="28"/>
          <w:szCs w:val="28"/>
        </w:rPr>
        <w:t xml:space="preserve">Федерации от 3 апреля 2020 </w:t>
      </w:r>
      <w:r w:rsidR="00894875">
        <w:rPr>
          <w:sz w:val="28"/>
          <w:szCs w:val="28"/>
        </w:rPr>
        <w:t xml:space="preserve">года </w:t>
      </w:r>
      <w:r w:rsidR="00894875" w:rsidRPr="00463CAC">
        <w:rPr>
          <w:sz w:val="28"/>
          <w:szCs w:val="28"/>
        </w:rPr>
        <w:t>№</w:t>
      </w:r>
      <w:r w:rsidR="007D4722" w:rsidRPr="00463CAC">
        <w:rPr>
          <w:sz w:val="28"/>
          <w:szCs w:val="28"/>
        </w:rPr>
        <w:t xml:space="preserve"> 438 </w:t>
      </w:r>
      <w:r w:rsidR="007D4722">
        <w:rPr>
          <w:sz w:val="28"/>
          <w:szCs w:val="28"/>
        </w:rPr>
        <w:t>«О</w:t>
      </w:r>
      <w:r w:rsidR="007D4722" w:rsidRPr="00463CAC">
        <w:rPr>
          <w:sz w:val="28"/>
          <w:szCs w:val="28"/>
        </w:rPr>
        <w:t xml:space="preserve">б особенностях осуществления в 2020 году государственного контроля (надзора), муниципального контроля и о внесении изменения в пункт 7 </w:t>
      </w:r>
      <w:r w:rsidR="007D4722">
        <w:rPr>
          <w:sz w:val="28"/>
          <w:szCs w:val="28"/>
        </w:rPr>
        <w:t>П</w:t>
      </w:r>
      <w:r w:rsidR="007D4722" w:rsidRPr="00463CAC">
        <w:rPr>
          <w:sz w:val="28"/>
          <w:szCs w:val="28"/>
        </w:rPr>
        <w:t>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</w:t>
      </w:r>
      <w:r w:rsidR="007D4722">
        <w:rPr>
          <w:sz w:val="28"/>
          <w:szCs w:val="28"/>
        </w:rPr>
        <w:t>альных предпринимателей».</w:t>
      </w:r>
      <w:r w:rsidR="007D4722" w:rsidRPr="00463CAC">
        <w:rPr>
          <w:bCs/>
          <w:sz w:val="28"/>
          <w:szCs w:val="28"/>
        </w:rPr>
        <w:t xml:space="preserve"> </w:t>
      </w:r>
    </w:p>
    <w:p w:rsidR="009E3D5E" w:rsidRDefault="009E3D5E" w:rsidP="007D472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BE6AF2" w:rsidRDefault="00BE6AF2" w:rsidP="00BE6AF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2) Наименование </w:t>
      </w:r>
      <w:r>
        <w:rPr>
          <w:rFonts w:eastAsiaTheme="minorHAnsi"/>
          <w:sz w:val="28"/>
          <w:szCs w:val="28"/>
          <w:lang w:eastAsia="en-US"/>
        </w:rPr>
        <w:t>части 2.6</w:t>
      </w:r>
      <w:r w:rsidR="009E3D5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раздела 2  </w:t>
      </w:r>
      <w:r>
        <w:rPr>
          <w:sz w:val="28"/>
          <w:szCs w:val="28"/>
        </w:rPr>
        <w:t xml:space="preserve"> изложить в следующей редакции:</w:t>
      </w:r>
    </w:p>
    <w:p w:rsidR="00BE6AF2" w:rsidRDefault="00BE6AF2" w:rsidP="00BE6AF2">
      <w:pPr>
        <w:jc w:val="both"/>
        <w:rPr>
          <w:bCs/>
          <w:sz w:val="28"/>
          <w:szCs w:val="28"/>
        </w:rPr>
      </w:pPr>
      <w:r w:rsidRPr="00BE6AF2">
        <w:rPr>
          <w:sz w:val="28"/>
          <w:szCs w:val="28"/>
        </w:rPr>
        <w:t>«</w:t>
      </w:r>
      <w:r w:rsidRPr="00BE6AF2">
        <w:rPr>
          <w:bCs/>
          <w:sz w:val="28"/>
          <w:szCs w:val="28"/>
        </w:rPr>
        <w:t>2.6. Основания для приостановления исполнения муниципальной функции</w:t>
      </w:r>
      <w:r w:rsidR="004A4FB4">
        <w:rPr>
          <w:bCs/>
          <w:sz w:val="28"/>
          <w:szCs w:val="28"/>
        </w:rPr>
        <w:t xml:space="preserve"> и </w:t>
      </w:r>
      <w:r w:rsidR="004A4FB4" w:rsidRPr="004A4FB4">
        <w:rPr>
          <w:bCs/>
          <w:sz w:val="28"/>
          <w:szCs w:val="28"/>
        </w:rPr>
        <w:t>особенности организации и проведения в 2019 - 2020 годах проверок при осуществлении государственного контроля (надзора) и муниципального контроля в отношении субъектов малого и среднего предпринимательства</w:t>
      </w:r>
      <w:r w:rsidR="004A4FB4">
        <w:rPr>
          <w:bCs/>
          <w:sz w:val="28"/>
          <w:szCs w:val="28"/>
        </w:rPr>
        <w:t>».</w:t>
      </w:r>
    </w:p>
    <w:p w:rsidR="00B960A1" w:rsidRPr="00BE6AF2" w:rsidRDefault="00B960A1" w:rsidP="00BE6AF2">
      <w:pPr>
        <w:jc w:val="both"/>
        <w:rPr>
          <w:bCs/>
          <w:sz w:val="28"/>
          <w:szCs w:val="28"/>
        </w:rPr>
      </w:pPr>
    </w:p>
    <w:p w:rsidR="00E141B4" w:rsidRDefault="004A4FB4" w:rsidP="007D472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3</w:t>
      </w:r>
      <w:r w:rsidR="007632CD">
        <w:rPr>
          <w:rFonts w:eastAsiaTheme="minorHAnsi"/>
          <w:sz w:val="28"/>
          <w:szCs w:val="28"/>
          <w:lang w:eastAsia="en-US"/>
        </w:rPr>
        <w:t>) Пункт 2.6.1</w:t>
      </w:r>
      <w:r w:rsidR="009E3D5E">
        <w:rPr>
          <w:rFonts w:eastAsiaTheme="minorHAnsi"/>
          <w:sz w:val="28"/>
          <w:szCs w:val="28"/>
          <w:lang w:eastAsia="en-US"/>
        </w:rPr>
        <w:t>.</w:t>
      </w:r>
      <w:r w:rsidR="007632CD">
        <w:rPr>
          <w:rFonts w:eastAsiaTheme="minorHAnsi"/>
          <w:sz w:val="28"/>
          <w:szCs w:val="28"/>
          <w:lang w:eastAsia="en-US"/>
        </w:rPr>
        <w:t xml:space="preserve"> части 2.6</w:t>
      </w:r>
      <w:r w:rsidR="009E3D5E">
        <w:rPr>
          <w:rFonts w:eastAsiaTheme="minorHAnsi"/>
          <w:sz w:val="28"/>
          <w:szCs w:val="28"/>
          <w:lang w:eastAsia="en-US"/>
        </w:rPr>
        <w:t>.</w:t>
      </w:r>
      <w:r w:rsidR="00E141B4">
        <w:rPr>
          <w:rFonts w:eastAsiaTheme="minorHAnsi"/>
          <w:sz w:val="28"/>
          <w:szCs w:val="28"/>
          <w:lang w:eastAsia="en-US"/>
        </w:rPr>
        <w:t xml:space="preserve"> раздела 2  </w:t>
      </w:r>
      <w:r w:rsidR="00E141B4">
        <w:rPr>
          <w:sz w:val="28"/>
          <w:szCs w:val="28"/>
        </w:rPr>
        <w:t xml:space="preserve"> изложить в следующей редакции:</w:t>
      </w:r>
    </w:p>
    <w:p w:rsidR="00382840" w:rsidRDefault="00E141B4" w:rsidP="003828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382840">
        <w:rPr>
          <w:sz w:val="28"/>
          <w:szCs w:val="28"/>
        </w:rPr>
        <w:t>2.6.1.</w:t>
      </w:r>
      <w:r w:rsidR="00382840" w:rsidRPr="00A91FAA">
        <w:rPr>
          <w:sz w:val="28"/>
          <w:szCs w:val="28"/>
        </w:rPr>
        <w:t xml:space="preserve"> Проверки в 2020 году в отношении юридических лиц, индивидуальных предпринимателей, отнесенных в соответствии со </w:t>
      </w:r>
      <w:hyperlink r:id="rId11" w:history="1">
        <w:r w:rsidR="00382840" w:rsidRPr="00A91FAA">
          <w:rPr>
            <w:sz w:val="28"/>
            <w:szCs w:val="28"/>
          </w:rPr>
          <w:t>статьей 4</w:t>
        </w:r>
      </w:hyperlink>
      <w:r w:rsidR="00382840" w:rsidRPr="00A91FAA">
        <w:rPr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а также в отношении некоммерческих организаций, среднесписочная численность работников которых за 2019 год не превышает 200 человек, за исключением политических партий и некоммерческих организаций, включенных в реестр некоммерческих организаций, выполняющих функции иностранного агента, проводятся только:</w:t>
      </w:r>
    </w:p>
    <w:p w:rsidR="00382840" w:rsidRDefault="00382840" w:rsidP="003828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FAA">
        <w:rPr>
          <w:sz w:val="28"/>
          <w:szCs w:val="28"/>
        </w:rPr>
        <w:t>а) внеплановые проверки, основаниями для проведения которых являются факты причинения вреда жизни, здоровью граждан или угрозы причинения вреда жизни, здоровью граждан, возникновение чрезвычайных ситуаций природного и техногенного характера и проведение которых согласовано органами прокуратуры;</w:t>
      </w:r>
    </w:p>
    <w:p w:rsidR="00382840" w:rsidRDefault="00382840" w:rsidP="003828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FAA">
        <w:rPr>
          <w:sz w:val="28"/>
          <w:szCs w:val="28"/>
        </w:rPr>
        <w:t xml:space="preserve">б) внеплановые проверки, назначенные в целях проверки исполнения ранее выданного предписания о принятии мер, направленных на устранение </w:t>
      </w:r>
      <w:r w:rsidRPr="00A91FAA">
        <w:rPr>
          <w:sz w:val="28"/>
          <w:szCs w:val="28"/>
        </w:rPr>
        <w:lastRenderedPageBreak/>
        <w:t>нарушений, влекущих непосредственную угрозу причинения вреда жизни и здоровью граждан, проведение которых согласовано органами прокуратуры;</w:t>
      </w:r>
    </w:p>
    <w:p w:rsidR="00382840" w:rsidRDefault="00382840" w:rsidP="003828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FAA">
        <w:rPr>
          <w:sz w:val="28"/>
          <w:szCs w:val="28"/>
        </w:rPr>
        <w:t>в) внеплановые проверки, проводимые на основании поручения Президента Российской Федерации, поручения Правительства Российской Федерации с указанием конкретного юридического лица и (или) индивидуального предпринимателя,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</w:p>
    <w:p w:rsidR="00382840" w:rsidRDefault="00382840" w:rsidP="003828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FAA">
        <w:rPr>
          <w:sz w:val="28"/>
          <w:szCs w:val="28"/>
        </w:rPr>
        <w:t xml:space="preserve">г) внеплановые проверки, основания для проведения которых установлены </w:t>
      </w:r>
      <w:hyperlink r:id="rId12" w:history="1">
        <w:r w:rsidRPr="00A91FAA">
          <w:rPr>
            <w:sz w:val="28"/>
            <w:szCs w:val="28"/>
          </w:rPr>
          <w:t>пунктом 1.1 части 2 статьи 10</w:t>
        </w:r>
      </w:hyperlink>
      <w:r w:rsidRPr="00A91FAA">
        <w:rPr>
          <w:sz w:val="28"/>
          <w:szCs w:val="28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E141B4" w:rsidRDefault="00382840" w:rsidP="003828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FAA">
        <w:rPr>
          <w:sz w:val="28"/>
          <w:szCs w:val="28"/>
        </w:rPr>
        <w:t>е) внеплановые проверки, назначенные в целях проверки исполнения ранее выданного предписания при поступлении в орган муниципального контроля ходатайства от юридического лица или индивидуального предпринимателя о проведении проверки в целях признания предпис</w:t>
      </w:r>
      <w:r>
        <w:rPr>
          <w:sz w:val="28"/>
          <w:szCs w:val="28"/>
        </w:rPr>
        <w:t>ания исполненным</w:t>
      </w:r>
      <w:r w:rsidR="00F64EBD">
        <w:rPr>
          <w:sz w:val="28"/>
          <w:szCs w:val="28"/>
        </w:rPr>
        <w:t>.</w:t>
      </w:r>
      <w:r w:rsidR="00E141B4">
        <w:rPr>
          <w:sz w:val="28"/>
          <w:szCs w:val="28"/>
        </w:rPr>
        <w:t>».</w:t>
      </w:r>
    </w:p>
    <w:p w:rsidR="00B960A1" w:rsidRDefault="00B960A1" w:rsidP="003828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2840" w:rsidRDefault="00382840" w:rsidP="003828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E141B4">
        <w:rPr>
          <w:sz w:val="28"/>
          <w:szCs w:val="28"/>
        </w:rPr>
        <w:t xml:space="preserve">) </w:t>
      </w:r>
      <w:r w:rsidR="00845A66">
        <w:rPr>
          <w:rFonts w:eastAsiaTheme="minorHAnsi"/>
          <w:sz w:val="28"/>
          <w:szCs w:val="28"/>
          <w:lang w:eastAsia="en-US"/>
        </w:rPr>
        <w:t>Часть 2.6</w:t>
      </w:r>
      <w:r w:rsidR="009E3D5E">
        <w:rPr>
          <w:rFonts w:eastAsiaTheme="minorHAnsi"/>
          <w:sz w:val="28"/>
          <w:szCs w:val="28"/>
          <w:lang w:eastAsia="en-US"/>
        </w:rPr>
        <w:t>.</w:t>
      </w:r>
      <w:r w:rsidR="00845A66">
        <w:rPr>
          <w:rFonts w:eastAsiaTheme="minorHAnsi"/>
          <w:sz w:val="28"/>
          <w:szCs w:val="28"/>
          <w:lang w:eastAsia="en-US"/>
        </w:rPr>
        <w:t xml:space="preserve"> раздела 2 </w:t>
      </w:r>
      <w:r w:rsidR="00845A66">
        <w:rPr>
          <w:sz w:val="28"/>
          <w:szCs w:val="28"/>
        </w:rPr>
        <w:t>д</w:t>
      </w:r>
      <w:r>
        <w:rPr>
          <w:sz w:val="28"/>
          <w:szCs w:val="28"/>
        </w:rPr>
        <w:t xml:space="preserve">ополнить </w:t>
      </w:r>
      <w:r w:rsidR="00F64EBD">
        <w:rPr>
          <w:rFonts w:eastAsiaTheme="minorHAnsi"/>
          <w:sz w:val="28"/>
          <w:szCs w:val="28"/>
          <w:lang w:eastAsia="en-US"/>
        </w:rPr>
        <w:t>пунктами</w:t>
      </w:r>
      <w:r w:rsidR="009E3D5E">
        <w:rPr>
          <w:rFonts w:eastAsiaTheme="minorHAnsi"/>
          <w:sz w:val="28"/>
          <w:szCs w:val="28"/>
          <w:lang w:eastAsia="en-US"/>
        </w:rPr>
        <w:t xml:space="preserve"> 2.6.2.</w:t>
      </w:r>
      <w:r w:rsidR="00F64EBD">
        <w:rPr>
          <w:rFonts w:eastAsiaTheme="minorHAnsi"/>
          <w:sz w:val="28"/>
          <w:szCs w:val="28"/>
          <w:lang w:eastAsia="en-US"/>
        </w:rPr>
        <w:t xml:space="preserve"> и 2.6.3.</w:t>
      </w:r>
      <w:r w:rsidR="009E3D5E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  <w:r w:rsidRPr="0038284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45A66">
        <w:rPr>
          <w:sz w:val="28"/>
          <w:szCs w:val="28"/>
        </w:rPr>
        <w:t>2.6.2.</w:t>
      </w:r>
      <w:r w:rsidRPr="00A91FAA">
        <w:rPr>
          <w:sz w:val="28"/>
          <w:szCs w:val="28"/>
        </w:rPr>
        <w:t xml:space="preserve"> Проверки в 2020 году при осуществлении муниципального контроля в отношении юридических лиц и индивидуальных предпринимателей, не указанных в </w:t>
      </w:r>
      <w:hyperlink r:id="rId13" w:history="1">
        <w:r w:rsidRPr="00A91FAA">
          <w:rPr>
            <w:sz w:val="28"/>
            <w:szCs w:val="28"/>
          </w:rPr>
          <w:t>пункте 3.17</w:t>
        </w:r>
      </w:hyperlink>
      <w:r w:rsidRPr="00A91FAA">
        <w:rPr>
          <w:sz w:val="28"/>
          <w:szCs w:val="28"/>
        </w:rPr>
        <w:t xml:space="preserve"> настоящего регламента, проводятся только:</w:t>
      </w:r>
    </w:p>
    <w:p w:rsidR="00382840" w:rsidRDefault="00382840" w:rsidP="003828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FAA">
        <w:rPr>
          <w:sz w:val="28"/>
          <w:szCs w:val="28"/>
        </w:rPr>
        <w:t xml:space="preserve">а) внеплановые проверки, указанные в </w:t>
      </w:r>
      <w:hyperlink r:id="rId14" w:history="1">
        <w:r w:rsidRPr="00A91FAA">
          <w:rPr>
            <w:sz w:val="28"/>
            <w:szCs w:val="28"/>
          </w:rPr>
          <w:t xml:space="preserve">пункте </w:t>
        </w:r>
        <w:r w:rsidR="00845A66">
          <w:rPr>
            <w:sz w:val="28"/>
            <w:szCs w:val="28"/>
          </w:rPr>
          <w:t>2.6.1.</w:t>
        </w:r>
      </w:hyperlink>
      <w:r w:rsidRPr="00A91FAA">
        <w:rPr>
          <w:sz w:val="28"/>
          <w:szCs w:val="28"/>
        </w:rPr>
        <w:t xml:space="preserve"> настоящего регламента;</w:t>
      </w:r>
    </w:p>
    <w:p w:rsidR="00D43501" w:rsidRDefault="00DD2166" w:rsidP="00DD21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82840" w:rsidRPr="00A91FAA">
        <w:rPr>
          <w:sz w:val="28"/>
          <w:szCs w:val="28"/>
        </w:rPr>
        <w:t xml:space="preserve">б) плановые проверки юридических лиц и индивидуальных предпринимателей, деятельность и (или) используемые производственные объекты которых отнесены к категории чрезвычайно высокого или высокого риска, </w:t>
      </w:r>
      <w:r w:rsidRPr="00A91FAA">
        <w:rPr>
          <w:sz w:val="28"/>
          <w:szCs w:val="28"/>
        </w:rPr>
        <w:t xml:space="preserve">за исключением случаев, предусмотренных </w:t>
      </w:r>
      <w:hyperlink r:id="rId15" w:history="1">
        <w:r w:rsidRPr="00A91FAA">
          <w:rPr>
            <w:sz w:val="28"/>
            <w:szCs w:val="28"/>
          </w:rPr>
          <w:t>пунктом 2.1</w:t>
        </w:r>
      </w:hyperlink>
      <w:r w:rsidR="00D43501">
        <w:rPr>
          <w:rFonts w:eastAsiaTheme="minorHAnsi"/>
          <w:sz w:val="28"/>
          <w:szCs w:val="28"/>
          <w:lang w:eastAsia="en-US"/>
        </w:rPr>
        <w:t>.</w:t>
      </w:r>
      <w:r w:rsidRPr="00DD2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Pr="00463CA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208AC">
        <w:rPr>
          <w:sz w:val="28"/>
          <w:szCs w:val="28"/>
        </w:rPr>
        <w:t>равительства</w:t>
      </w:r>
      <w:r w:rsidRPr="00463CA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63CAC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 xml:space="preserve">Федерации от 3 апреля 2020 года </w:t>
      </w:r>
      <w:r w:rsidRPr="00463CA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63CAC">
        <w:rPr>
          <w:sz w:val="28"/>
          <w:szCs w:val="28"/>
        </w:rPr>
        <w:t xml:space="preserve"> 438</w:t>
      </w:r>
      <w:r w:rsidR="009E3D5E">
        <w:rPr>
          <w:sz w:val="28"/>
          <w:szCs w:val="28"/>
        </w:rPr>
        <w:t>.</w:t>
      </w:r>
    </w:p>
    <w:p w:rsidR="003208AC" w:rsidRDefault="003208AC" w:rsidP="00C948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Проверки, указанные в</w:t>
      </w:r>
      <w:r w:rsidR="00C9480B">
        <w:rPr>
          <w:rFonts w:eastAsiaTheme="minorHAnsi"/>
          <w:sz w:val="28"/>
          <w:szCs w:val="28"/>
          <w:lang w:eastAsia="en-US"/>
        </w:rPr>
        <w:t xml:space="preserve"> пунктах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9480B">
        <w:rPr>
          <w:rFonts w:eastAsiaTheme="minorHAnsi"/>
          <w:sz w:val="28"/>
          <w:szCs w:val="28"/>
          <w:lang w:eastAsia="en-US"/>
        </w:rPr>
        <w:t>2.</w:t>
      </w:r>
      <w:hyperlink r:id="rId16" w:history="1">
        <w:r>
          <w:rPr>
            <w:rFonts w:eastAsiaTheme="minorHAnsi"/>
            <w:sz w:val="28"/>
            <w:szCs w:val="28"/>
            <w:lang w:eastAsia="en-US"/>
          </w:rPr>
          <w:t>6.1</w:t>
        </w:r>
      </w:hyperlink>
      <w:r>
        <w:rPr>
          <w:rFonts w:eastAsiaTheme="minorHAnsi"/>
          <w:sz w:val="28"/>
          <w:szCs w:val="28"/>
          <w:lang w:eastAsia="en-US"/>
        </w:rPr>
        <w:t xml:space="preserve">. и </w:t>
      </w:r>
      <w:hyperlink r:id="rId17" w:history="1">
        <w:r w:rsidRPr="003208AC">
          <w:rPr>
            <w:rFonts w:eastAsiaTheme="minorHAnsi"/>
            <w:sz w:val="28"/>
            <w:szCs w:val="28"/>
            <w:lang w:eastAsia="en-US"/>
          </w:rPr>
          <w:t>2.6.2.</w:t>
        </w:r>
      </w:hyperlink>
      <w:r w:rsidRPr="003208A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настоящего постановления, проводятся только с использованием средств дистанционного взаимодействия, в том числе аудио- или видеосвязи, за исключением случаев, указанных в </w:t>
      </w:r>
      <w:hyperlink r:id="rId18" w:history="1">
        <w:r w:rsidRPr="003208AC">
          <w:rPr>
            <w:rFonts w:eastAsiaTheme="minorHAnsi"/>
            <w:sz w:val="28"/>
            <w:szCs w:val="28"/>
            <w:lang w:eastAsia="en-US"/>
          </w:rPr>
          <w:t>2.6.3.</w:t>
        </w:r>
      </w:hyperlink>
      <w:r w:rsidR="00B960A1">
        <w:rPr>
          <w:rFonts w:eastAsiaTheme="minorHAnsi"/>
          <w:sz w:val="28"/>
          <w:szCs w:val="28"/>
          <w:lang w:eastAsia="en-US"/>
        </w:rPr>
        <w:t xml:space="preserve"> настоящего регламента.</w:t>
      </w:r>
    </w:p>
    <w:p w:rsidR="003208AC" w:rsidRDefault="00F64EBD" w:rsidP="00C948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3208AC">
        <w:rPr>
          <w:sz w:val="28"/>
          <w:szCs w:val="28"/>
        </w:rPr>
        <w:t>2.6.</w:t>
      </w:r>
      <w:r w:rsidR="00C9480B">
        <w:rPr>
          <w:sz w:val="28"/>
          <w:szCs w:val="28"/>
        </w:rPr>
        <w:t>3.</w:t>
      </w:r>
      <w:r w:rsidR="00C9480B" w:rsidRPr="00A91FAA">
        <w:rPr>
          <w:sz w:val="28"/>
          <w:szCs w:val="28"/>
        </w:rPr>
        <w:t xml:space="preserve"> Выезд</w:t>
      </w:r>
      <w:r w:rsidR="003208AC" w:rsidRPr="00A91FAA">
        <w:rPr>
          <w:sz w:val="28"/>
          <w:szCs w:val="28"/>
        </w:rPr>
        <w:t xml:space="preserve"> должностных лиц органов муниципального контроля при проведении проверки допускается в следующих случаях:</w:t>
      </w:r>
    </w:p>
    <w:p w:rsidR="003208AC" w:rsidRDefault="003208AC" w:rsidP="003208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FAA">
        <w:rPr>
          <w:sz w:val="28"/>
          <w:szCs w:val="28"/>
        </w:rPr>
        <w:t xml:space="preserve">а) выезд должностных лиц, органов муниципального контроля согласован с органами прокуратуры в ходе согласования проведения проверок, указанных в </w:t>
      </w:r>
      <w:hyperlink r:id="rId19" w:history="1">
        <w:r w:rsidRPr="00A91FAA">
          <w:rPr>
            <w:sz w:val="28"/>
            <w:szCs w:val="28"/>
          </w:rPr>
          <w:t>подпунктах "а"</w:t>
        </w:r>
      </w:hyperlink>
      <w:r w:rsidRPr="00A91FAA">
        <w:rPr>
          <w:sz w:val="28"/>
          <w:szCs w:val="28"/>
        </w:rPr>
        <w:t xml:space="preserve"> и </w:t>
      </w:r>
      <w:hyperlink r:id="rId20" w:history="1">
        <w:r w:rsidRPr="00A91FAA">
          <w:rPr>
            <w:sz w:val="28"/>
            <w:szCs w:val="28"/>
          </w:rPr>
          <w:t xml:space="preserve">"б" пункта </w:t>
        </w:r>
        <w:r>
          <w:rPr>
            <w:sz w:val="28"/>
            <w:szCs w:val="28"/>
          </w:rPr>
          <w:t>2.6.1.</w:t>
        </w:r>
      </w:hyperlink>
      <w:r w:rsidRPr="00A91FAA">
        <w:rPr>
          <w:sz w:val="28"/>
          <w:szCs w:val="28"/>
        </w:rPr>
        <w:t xml:space="preserve"> настоящего регламента;</w:t>
      </w:r>
    </w:p>
    <w:p w:rsidR="003208AC" w:rsidRPr="00A91FAA" w:rsidRDefault="003208AC" w:rsidP="003208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FAA">
        <w:rPr>
          <w:sz w:val="28"/>
          <w:szCs w:val="28"/>
        </w:rPr>
        <w:t xml:space="preserve">б) возможность выезда должностных лиц органов муниципального контроля предусмотрена поручением Президента Российской Федерации, поручением Правительства Российской Федерации, требованием прокурора о проведении проверок, указанных в </w:t>
      </w:r>
      <w:hyperlink r:id="rId21" w:history="1">
        <w:r w:rsidRPr="00A91FAA">
          <w:rPr>
            <w:sz w:val="28"/>
            <w:szCs w:val="28"/>
          </w:rPr>
          <w:t xml:space="preserve">подпункте "в" пункта </w:t>
        </w:r>
        <w:r>
          <w:rPr>
            <w:sz w:val="28"/>
            <w:szCs w:val="28"/>
          </w:rPr>
          <w:t>2.6.1.</w:t>
        </w:r>
      </w:hyperlink>
      <w:r w:rsidR="009E3D5E">
        <w:rPr>
          <w:sz w:val="28"/>
          <w:szCs w:val="28"/>
        </w:rPr>
        <w:t xml:space="preserve"> настоящего регламента</w:t>
      </w:r>
      <w:r w:rsidR="00F64EBD">
        <w:rPr>
          <w:sz w:val="28"/>
          <w:szCs w:val="28"/>
        </w:rPr>
        <w:t>.</w:t>
      </w:r>
      <w:r w:rsidR="009E3D5E">
        <w:rPr>
          <w:sz w:val="28"/>
          <w:szCs w:val="28"/>
        </w:rPr>
        <w:t>».</w:t>
      </w:r>
    </w:p>
    <w:p w:rsidR="00E141B4" w:rsidRDefault="00C9480B" w:rsidP="00E141B4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141B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E141B4" w:rsidRDefault="00E141B4" w:rsidP="00E141B4">
      <w:pPr>
        <w:jc w:val="both"/>
        <w:rPr>
          <w:sz w:val="28"/>
          <w:szCs w:val="28"/>
          <w:lang w:val="x-none"/>
        </w:rPr>
      </w:pPr>
    </w:p>
    <w:p w:rsidR="009004EE" w:rsidRPr="00E141B4" w:rsidRDefault="009004EE" w:rsidP="009004EE">
      <w:pPr>
        <w:autoSpaceDE w:val="0"/>
        <w:jc w:val="both"/>
        <w:rPr>
          <w:sz w:val="28"/>
          <w:szCs w:val="28"/>
          <w:lang w:val="x-none"/>
        </w:rPr>
      </w:pPr>
    </w:p>
    <w:p w:rsidR="009004EE" w:rsidRDefault="009004EE" w:rsidP="009004E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004EE" w:rsidRDefault="009004EE" w:rsidP="009004E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Руднянского района Смоленской области  </w:t>
      </w:r>
      <w:r>
        <w:rPr>
          <w:b/>
          <w:sz w:val="28"/>
          <w:szCs w:val="28"/>
        </w:rPr>
        <w:t xml:space="preserve">                                Ю.И. Ивашкин</w:t>
      </w:r>
      <w:r>
        <w:rPr>
          <w:b/>
        </w:rPr>
        <w:t xml:space="preserve">                                              </w:t>
      </w:r>
    </w:p>
    <w:p w:rsidR="009004EE" w:rsidRDefault="009004EE" w:rsidP="009004EE">
      <w:pPr>
        <w:rPr>
          <w:b/>
          <w:sz w:val="28"/>
          <w:szCs w:val="28"/>
        </w:rPr>
      </w:pPr>
    </w:p>
    <w:p w:rsidR="009004EE" w:rsidRDefault="009004EE" w:rsidP="009004EE"/>
    <w:p w:rsidR="00262915" w:rsidRDefault="00262915" w:rsidP="009004EE">
      <w:pPr>
        <w:autoSpaceDE w:val="0"/>
        <w:autoSpaceDN w:val="0"/>
        <w:adjustRightInd w:val="0"/>
        <w:ind w:firstLine="708"/>
        <w:jc w:val="both"/>
      </w:pPr>
    </w:p>
    <w:p w:rsidR="008228EE" w:rsidRDefault="008228EE" w:rsidP="009004EE">
      <w:pPr>
        <w:autoSpaceDE w:val="0"/>
        <w:autoSpaceDN w:val="0"/>
        <w:adjustRightInd w:val="0"/>
        <w:ind w:firstLine="708"/>
        <w:jc w:val="both"/>
      </w:pPr>
    </w:p>
    <w:p w:rsidR="008228EE" w:rsidRDefault="008228EE" w:rsidP="009004EE">
      <w:pPr>
        <w:autoSpaceDE w:val="0"/>
        <w:autoSpaceDN w:val="0"/>
        <w:adjustRightInd w:val="0"/>
        <w:ind w:firstLine="708"/>
        <w:jc w:val="both"/>
      </w:pPr>
    </w:p>
    <w:p w:rsidR="008228EE" w:rsidRDefault="008228EE" w:rsidP="009004EE">
      <w:pPr>
        <w:autoSpaceDE w:val="0"/>
        <w:autoSpaceDN w:val="0"/>
        <w:adjustRightInd w:val="0"/>
        <w:ind w:firstLine="708"/>
        <w:jc w:val="both"/>
      </w:pPr>
    </w:p>
    <w:p w:rsidR="008228EE" w:rsidRDefault="008228EE" w:rsidP="009004EE">
      <w:pPr>
        <w:autoSpaceDE w:val="0"/>
        <w:autoSpaceDN w:val="0"/>
        <w:adjustRightInd w:val="0"/>
        <w:ind w:firstLine="708"/>
        <w:jc w:val="both"/>
      </w:pPr>
    </w:p>
    <w:p w:rsidR="008228EE" w:rsidRDefault="008228EE" w:rsidP="009004EE">
      <w:pPr>
        <w:autoSpaceDE w:val="0"/>
        <w:autoSpaceDN w:val="0"/>
        <w:adjustRightInd w:val="0"/>
        <w:ind w:firstLine="708"/>
        <w:jc w:val="both"/>
      </w:pPr>
    </w:p>
    <w:p w:rsidR="008228EE" w:rsidRDefault="008228EE" w:rsidP="009004EE">
      <w:pPr>
        <w:autoSpaceDE w:val="0"/>
        <w:autoSpaceDN w:val="0"/>
        <w:adjustRightInd w:val="0"/>
        <w:ind w:firstLine="708"/>
        <w:jc w:val="both"/>
      </w:pPr>
    </w:p>
    <w:p w:rsidR="008228EE" w:rsidRDefault="008228EE" w:rsidP="009004EE">
      <w:pPr>
        <w:autoSpaceDE w:val="0"/>
        <w:autoSpaceDN w:val="0"/>
        <w:adjustRightInd w:val="0"/>
        <w:ind w:firstLine="708"/>
        <w:jc w:val="both"/>
      </w:pPr>
    </w:p>
    <w:p w:rsidR="008228EE" w:rsidRDefault="008228EE" w:rsidP="009004EE">
      <w:pPr>
        <w:autoSpaceDE w:val="0"/>
        <w:autoSpaceDN w:val="0"/>
        <w:adjustRightInd w:val="0"/>
        <w:ind w:firstLine="708"/>
        <w:jc w:val="both"/>
      </w:pPr>
    </w:p>
    <w:p w:rsidR="008228EE" w:rsidRDefault="008228EE" w:rsidP="009004EE">
      <w:pPr>
        <w:autoSpaceDE w:val="0"/>
        <w:autoSpaceDN w:val="0"/>
        <w:adjustRightInd w:val="0"/>
        <w:ind w:firstLine="708"/>
        <w:jc w:val="both"/>
      </w:pPr>
    </w:p>
    <w:p w:rsidR="008228EE" w:rsidRDefault="008228EE" w:rsidP="009004EE">
      <w:pPr>
        <w:autoSpaceDE w:val="0"/>
        <w:autoSpaceDN w:val="0"/>
        <w:adjustRightInd w:val="0"/>
        <w:ind w:firstLine="708"/>
        <w:jc w:val="both"/>
      </w:pPr>
    </w:p>
    <w:p w:rsidR="008228EE" w:rsidRDefault="008228EE" w:rsidP="009004EE">
      <w:pPr>
        <w:autoSpaceDE w:val="0"/>
        <w:autoSpaceDN w:val="0"/>
        <w:adjustRightInd w:val="0"/>
        <w:ind w:firstLine="708"/>
        <w:jc w:val="both"/>
      </w:pPr>
    </w:p>
    <w:p w:rsidR="008228EE" w:rsidRDefault="008228EE" w:rsidP="009004EE">
      <w:pPr>
        <w:autoSpaceDE w:val="0"/>
        <w:autoSpaceDN w:val="0"/>
        <w:adjustRightInd w:val="0"/>
        <w:ind w:firstLine="708"/>
        <w:jc w:val="both"/>
      </w:pPr>
    </w:p>
    <w:p w:rsidR="008228EE" w:rsidRDefault="008228EE" w:rsidP="009004EE">
      <w:pPr>
        <w:autoSpaceDE w:val="0"/>
        <w:autoSpaceDN w:val="0"/>
        <w:adjustRightInd w:val="0"/>
        <w:ind w:firstLine="708"/>
        <w:jc w:val="both"/>
      </w:pPr>
    </w:p>
    <w:p w:rsidR="008228EE" w:rsidRDefault="008228EE" w:rsidP="009004EE">
      <w:pPr>
        <w:autoSpaceDE w:val="0"/>
        <w:autoSpaceDN w:val="0"/>
        <w:adjustRightInd w:val="0"/>
        <w:ind w:firstLine="708"/>
        <w:jc w:val="both"/>
      </w:pPr>
    </w:p>
    <w:p w:rsidR="008228EE" w:rsidRDefault="008228EE" w:rsidP="009004EE">
      <w:pPr>
        <w:autoSpaceDE w:val="0"/>
        <w:autoSpaceDN w:val="0"/>
        <w:adjustRightInd w:val="0"/>
        <w:ind w:firstLine="708"/>
        <w:jc w:val="both"/>
      </w:pPr>
    </w:p>
    <w:p w:rsidR="00C9480B" w:rsidRDefault="00C9480B" w:rsidP="009004EE">
      <w:pPr>
        <w:autoSpaceDE w:val="0"/>
        <w:autoSpaceDN w:val="0"/>
        <w:adjustRightInd w:val="0"/>
        <w:ind w:firstLine="708"/>
        <w:jc w:val="both"/>
      </w:pPr>
    </w:p>
    <w:p w:rsidR="00C9480B" w:rsidRDefault="00C9480B" w:rsidP="009004EE">
      <w:pPr>
        <w:autoSpaceDE w:val="0"/>
        <w:autoSpaceDN w:val="0"/>
        <w:adjustRightInd w:val="0"/>
        <w:ind w:firstLine="708"/>
        <w:jc w:val="both"/>
      </w:pPr>
    </w:p>
    <w:p w:rsidR="00C9480B" w:rsidRDefault="00C9480B" w:rsidP="009004EE">
      <w:pPr>
        <w:autoSpaceDE w:val="0"/>
        <w:autoSpaceDN w:val="0"/>
        <w:adjustRightInd w:val="0"/>
        <w:ind w:firstLine="708"/>
        <w:jc w:val="both"/>
      </w:pPr>
    </w:p>
    <w:p w:rsidR="00C9480B" w:rsidRDefault="00C9480B" w:rsidP="009004EE">
      <w:pPr>
        <w:autoSpaceDE w:val="0"/>
        <w:autoSpaceDN w:val="0"/>
        <w:adjustRightInd w:val="0"/>
        <w:ind w:firstLine="708"/>
        <w:jc w:val="both"/>
      </w:pPr>
    </w:p>
    <w:p w:rsidR="00C9480B" w:rsidRDefault="00C9480B" w:rsidP="009004EE">
      <w:pPr>
        <w:autoSpaceDE w:val="0"/>
        <w:autoSpaceDN w:val="0"/>
        <w:adjustRightInd w:val="0"/>
        <w:ind w:firstLine="708"/>
        <w:jc w:val="both"/>
      </w:pPr>
    </w:p>
    <w:p w:rsidR="00C9480B" w:rsidRDefault="00C9480B" w:rsidP="009004EE">
      <w:pPr>
        <w:autoSpaceDE w:val="0"/>
        <w:autoSpaceDN w:val="0"/>
        <w:adjustRightInd w:val="0"/>
        <w:ind w:firstLine="708"/>
        <w:jc w:val="both"/>
      </w:pPr>
    </w:p>
    <w:p w:rsidR="00C9480B" w:rsidRDefault="00C9480B" w:rsidP="009004EE">
      <w:pPr>
        <w:autoSpaceDE w:val="0"/>
        <w:autoSpaceDN w:val="0"/>
        <w:adjustRightInd w:val="0"/>
        <w:ind w:firstLine="708"/>
        <w:jc w:val="both"/>
      </w:pPr>
    </w:p>
    <w:p w:rsidR="00C9480B" w:rsidRDefault="00C9480B" w:rsidP="009004EE">
      <w:pPr>
        <w:autoSpaceDE w:val="0"/>
        <w:autoSpaceDN w:val="0"/>
        <w:adjustRightInd w:val="0"/>
        <w:ind w:firstLine="708"/>
        <w:jc w:val="both"/>
      </w:pPr>
    </w:p>
    <w:p w:rsidR="00C9480B" w:rsidRDefault="00C9480B" w:rsidP="009004EE">
      <w:pPr>
        <w:autoSpaceDE w:val="0"/>
        <w:autoSpaceDN w:val="0"/>
        <w:adjustRightInd w:val="0"/>
        <w:ind w:firstLine="708"/>
        <w:jc w:val="both"/>
      </w:pPr>
    </w:p>
    <w:p w:rsidR="00C9480B" w:rsidRDefault="00C9480B" w:rsidP="009004EE">
      <w:pPr>
        <w:autoSpaceDE w:val="0"/>
        <w:autoSpaceDN w:val="0"/>
        <w:adjustRightInd w:val="0"/>
        <w:ind w:firstLine="708"/>
        <w:jc w:val="both"/>
      </w:pPr>
    </w:p>
    <w:p w:rsidR="00C9480B" w:rsidRDefault="00C9480B" w:rsidP="009004EE">
      <w:pPr>
        <w:autoSpaceDE w:val="0"/>
        <w:autoSpaceDN w:val="0"/>
        <w:adjustRightInd w:val="0"/>
        <w:ind w:firstLine="708"/>
        <w:jc w:val="both"/>
      </w:pPr>
    </w:p>
    <w:p w:rsidR="00C9480B" w:rsidRDefault="00C9480B" w:rsidP="009004EE">
      <w:pPr>
        <w:autoSpaceDE w:val="0"/>
        <w:autoSpaceDN w:val="0"/>
        <w:adjustRightInd w:val="0"/>
        <w:ind w:firstLine="708"/>
        <w:jc w:val="both"/>
      </w:pPr>
    </w:p>
    <w:p w:rsidR="00C9480B" w:rsidRDefault="00C9480B" w:rsidP="009004EE">
      <w:pPr>
        <w:autoSpaceDE w:val="0"/>
        <w:autoSpaceDN w:val="0"/>
        <w:adjustRightInd w:val="0"/>
        <w:ind w:firstLine="708"/>
        <w:jc w:val="both"/>
      </w:pPr>
    </w:p>
    <w:p w:rsidR="00C9480B" w:rsidRDefault="00C9480B" w:rsidP="009004EE">
      <w:pPr>
        <w:autoSpaceDE w:val="0"/>
        <w:autoSpaceDN w:val="0"/>
        <w:adjustRightInd w:val="0"/>
        <w:ind w:firstLine="708"/>
        <w:jc w:val="both"/>
      </w:pPr>
    </w:p>
    <w:p w:rsidR="00C9480B" w:rsidRDefault="00C9480B" w:rsidP="009004EE">
      <w:pPr>
        <w:autoSpaceDE w:val="0"/>
        <w:autoSpaceDN w:val="0"/>
        <w:adjustRightInd w:val="0"/>
        <w:ind w:firstLine="708"/>
        <w:jc w:val="both"/>
      </w:pPr>
    </w:p>
    <w:p w:rsidR="00C9480B" w:rsidRDefault="00C9480B" w:rsidP="009004EE">
      <w:pPr>
        <w:autoSpaceDE w:val="0"/>
        <w:autoSpaceDN w:val="0"/>
        <w:adjustRightInd w:val="0"/>
        <w:ind w:firstLine="708"/>
        <w:jc w:val="both"/>
      </w:pPr>
    </w:p>
    <w:p w:rsidR="00C9480B" w:rsidRDefault="00C9480B" w:rsidP="009004EE">
      <w:pPr>
        <w:autoSpaceDE w:val="0"/>
        <w:autoSpaceDN w:val="0"/>
        <w:adjustRightInd w:val="0"/>
        <w:ind w:firstLine="708"/>
        <w:jc w:val="both"/>
      </w:pPr>
    </w:p>
    <w:p w:rsidR="00C9480B" w:rsidRDefault="00C9480B" w:rsidP="009004EE">
      <w:pPr>
        <w:autoSpaceDE w:val="0"/>
        <w:autoSpaceDN w:val="0"/>
        <w:adjustRightInd w:val="0"/>
        <w:ind w:firstLine="708"/>
        <w:jc w:val="both"/>
      </w:pPr>
    </w:p>
    <w:p w:rsidR="00C9480B" w:rsidRDefault="00C9480B" w:rsidP="009004EE">
      <w:pPr>
        <w:autoSpaceDE w:val="0"/>
        <w:autoSpaceDN w:val="0"/>
        <w:adjustRightInd w:val="0"/>
        <w:ind w:firstLine="708"/>
        <w:jc w:val="both"/>
      </w:pPr>
    </w:p>
    <w:p w:rsidR="00C9480B" w:rsidRDefault="00C9480B" w:rsidP="009004EE">
      <w:pPr>
        <w:autoSpaceDE w:val="0"/>
        <w:autoSpaceDN w:val="0"/>
        <w:adjustRightInd w:val="0"/>
        <w:ind w:firstLine="708"/>
        <w:jc w:val="both"/>
      </w:pPr>
    </w:p>
    <w:p w:rsidR="00C9480B" w:rsidRDefault="00C9480B" w:rsidP="009004EE">
      <w:pPr>
        <w:autoSpaceDE w:val="0"/>
        <w:autoSpaceDN w:val="0"/>
        <w:adjustRightInd w:val="0"/>
        <w:ind w:firstLine="708"/>
        <w:jc w:val="both"/>
      </w:pPr>
    </w:p>
    <w:p w:rsidR="00C9480B" w:rsidRDefault="00C9480B" w:rsidP="009004EE">
      <w:pPr>
        <w:autoSpaceDE w:val="0"/>
        <w:autoSpaceDN w:val="0"/>
        <w:adjustRightInd w:val="0"/>
        <w:ind w:firstLine="708"/>
        <w:jc w:val="both"/>
      </w:pPr>
    </w:p>
    <w:p w:rsidR="00C9480B" w:rsidRDefault="00C9480B" w:rsidP="009004EE">
      <w:pPr>
        <w:autoSpaceDE w:val="0"/>
        <w:autoSpaceDN w:val="0"/>
        <w:adjustRightInd w:val="0"/>
        <w:ind w:firstLine="708"/>
        <w:jc w:val="both"/>
      </w:pPr>
    </w:p>
    <w:p w:rsidR="00C9480B" w:rsidRDefault="00C9480B" w:rsidP="009004EE">
      <w:pPr>
        <w:autoSpaceDE w:val="0"/>
        <w:autoSpaceDN w:val="0"/>
        <w:adjustRightInd w:val="0"/>
        <w:ind w:firstLine="708"/>
        <w:jc w:val="both"/>
      </w:pPr>
    </w:p>
    <w:p w:rsidR="00C9480B" w:rsidRDefault="00C9480B" w:rsidP="009004EE">
      <w:pPr>
        <w:autoSpaceDE w:val="0"/>
        <w:autoSpaceDN w:val="0"/>
        <w:adjustRightInd w:val="0"/>
        <w:ind w:firstLine="708"/>
        <w:jc w:val="both"/>
      </w:pPr>
    </w:p>
    <w:p w:rsidR="00C9480B" w:rsidRDefault="00C9480B" w:rsidP="009004EE">
      <w:pPr>
        <w:autoSpaceDE w:val="0"/>
        <w:autoSpaceDN w:val="0"/>
        <w:adjustRightInd w:val="0"/>
        <w:ind w:firstLine="708"/>
        <w:jc w:val="both"/>
      </w:pPr>
    </w:p>
    <w:p w:rsidR="00C9480B" w:rsidRDefault="00C9480B" w:rsidP="009004EE">
      <w:pPr>
        <w:autoSpaceDE w:val="0"/>
        <w:autoSpaceDN w:val="0"/>
        <w:adjustRightInd w:val="0"/>
        <w:ind w:firstLine="708"/>
        <w:jc w:val="both"/>
      </w:pPr>
    </w:p>
    <w:p w:rsidR="00C9480B" w:rsidRDefault="00C9480B" w:rsidP="009004EE">
      <w:pPr>
        <w:autoSpaceDE w:val="0"/>
        <w:autoSpaceDN w:val="0"/>
        <w:adjustRightInd w:val="0"/>
        <w:ind w:firstLine="708"/>
        <w:jc w:val="both"/>
      </w:pPr>
    </w:p>
    <w:p w:rsidR="008228EE" w:rsidRDefault="008228EE" w:rsidP="009004EE">
      <w:pPr>
        <w:autoSpaceDE w:val="0"/>
        <w:autoSpaceDN w:val="0"/>
        <w:adjustRightInd w:val="0"/>
        <w:ind w:firstLine="708"/>
        <w:jc w:val="both"/>
      </w:pPr>
    </w:p>
    <w:p w:rsidR="008228EE" w:rsidRDefault="008228EE" w:rsidP="009004EE">
      <w:pPr>
        <w:autoSpaceDE w:val="0"/>
        <w:autoSpaceDN w:val="0"/>
        <w:adjustRightInd w:val="0"/>
        <w:ind w:firstLine="708"/>
        <w:jc w:val="both"/>
      </w:pPr>
    </w:p>
    <w:p w:rsidR="008228EE" w:rsidRDefault="008228EE" w:rsidP="009004EE">
      <w:pPr>
        <w:autoSpaceDE w:val="0"/>
        <w:autoSpaceDN w:val="0"/>
        <w:adjustRightInd w:val="0"/>
        <w:ind w:firstLine="708"/>
        <w:jc w:val="both"/>
      </w:pPr>
    </w:p>
    <w:sectPr w:rsidR="008228EE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4A3" w:rsidRDefault="00A024A3" w:rsidP="008F63B3">
      <w:r>
        <w:separator/>
      </w:r>
    </w:p>
  </w:endnote>
  <w:endnote w:type="continuationSeparator" w:id="0">
    <w:p w:rsidR="00A024A3" w:rsidRDefault="00A024A3" w:rsidP="008F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3B3" w:rsidRDefault="00EA680C" w:rsidP="008F63B3">
    <w:pPr>
      <w:pStyle w:val="ad"/>
      <w:rPr>
        <w:sz w:val="16"/>
      </w:rPr>
    </w:pPr>
    <w:r>
      <w:rPr>
        <w:sz w:val="16"/>
      </w:rPr>
      <w:t xml:space="preserve"> </w:t>
    </w:r>
  </w:p>
  <w:p w:rsidR="008F63B3" w:rsidRDefault="008F63B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4A3" w:rsidRDefault="00A024A3" w:rsidP="008F63B3">
      <w:r>
        <w:separator/>
      </w:r>
    </w:p>
  </w:footnote>
  <w:footnote w:type="continuationSeparator" w:id="0">
    <w:p w:rsidR="00A024A3" w:rsidRDefault="00A024A3" w:rsidP="008F6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64661"/>
    <w:multiLevelType w:val="hybridMultilevel"/>
    <w:tmpl w:val="90B6431C"/>
    <w:lvl w:ilvl="0" w:tplc="6598001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BD8557E"/>
    <w:multiLevelType w:val="multilevel"/>
    <w:tmpl w:val="767CED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13"/>
    <w:rsid w:val="001523BC"/>
    <w:rsid w:val="001A4898"/>
    <w:rsid w:val="00262915"/>
    <w:rsid w:val="00263727"/>
    <w:rsid w:val="00292E09"/>
    <w:rsid w:val="003208AC"/>
    <w:rsid w:val="00382840"/>
    <w:rsid w:val="004842EB"/>
    <w:rsid w:val="004A4FB4"/>
    <w:rsid w:val="006F3836"/>
    <w:rsid w:val="006F4CBD"/>
    <w:rsid w:val="007632CD"/>
    <w:rsid w:val="007D4722"/>
    <w:rsid w:val="008228EE"/>
    <w:rsid w:val="00845A66"/>
    <w:rsid w:val="008803E1"/>
    <w:rsid w:val="00894875"/>
    <w:rsid w:val="008F288F"/>
    <w:rsid w:val="008F63B3"/>
    <w:rsid w:val="009004EE"/>
    <w:rsid w:val="009E3D5E"/>
    <w:rsid w:val="00A024A3"/>
    <w:rsid w:val="00AD7E14"/>
    <w:rsid w:val="00B76A3A"/>
    <w:rsid w:val="00B8074E"/>
    <w:rsid w:val="00B960A1"/>
    <w:rsid w:val="00BA7746"/>
    <w:rsid w:val="00BE6AF2"/>
    <w:rsid w:val="00BF4D3D"/>
    <w:rsid w:val="00C60C81"/>
    <w:rsid w:val="00C9480B"/>
    <w:rsid w:val="00CB1074"/>
    <w:rsid w:val="00D43501"/>
    <w:rsid w:val="00D61613"/>
    <w:rsid w:val="00DD2166"/>
    <w:rsid w:val="00E141B4"/>
    <w:rsid w:val="00E3698B"/>
    <w:rsid w:val="00EA680C"/>
    <w:rsid w:val="00EB3858"/>
    <w:rsid w:val="00EE5071"/>
    <w:rsid w:val="00F6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0C422"/>
  <w15:chartTrackingRefBased/>
  <w15:docId w15:val="{A51F5AD6-EFF7-4708-A25C-56BB6817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EB38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48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489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BA774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Subtitle"/>
    <w:basedOn w:val="a"/>
    <w:link w:val="a7"/>
    <w:qFormat/>
    <w:rsid w:val="00BA7746"/>
    <w:pPr>
      <w:spacing w:line="360" w:lineRule="auto"/>
      <w:jc w:val="center"/>
    </w:pPr>
    <w:rPr>
      <w:b/>
      <w:bCs/>
      <w:sz w:val="28"/>
      <w:szCs w:val="24"/>
      <w:lang w:val="x-none" w:eastAsia="x-none"/>
    </w:rPr>
  </w:style>
  <w:style w:type="character" w:customStyle="1" w:styleId="a7">
    <w:name w:val="Подзаголовок Знак"/>
    <w:basedOn w:val="a0"/>
    <w:link w:val="a6"/>
    <w:rsid w:val="00BA7746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8">
    <w:name w:val="Hyperlink"/>
    <w:basedOn w:val="a0"/>
    <w:uiPriority w:val="99"/>
    <w:semiHidden/>
    <w:unhideWhenUsed/>
    <w:rsid w:val="00C60C81"/>
    <w:rPr>
      <w:color w:val="0000FF"/>
      <w:u w:val="single"/>
    </w:rPr>
  </w:style>
  <w:style w:type="paragraph" w:customStyle="1" w:styleId="ConsPlusNormal">
    <w:name w:val="ConsPlusNormal"/>
    <w:rsid w:val="008228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228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28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228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8228EE"/>
    <w:pPr>
      <w:widowControl w:val="0"/>
      <w:autoSpaceDE w:val="0"/>
      <w:autoSpaceDN w:val="0"/>
      <w:adjustRightInd w:val="0"/>
      <w:ind w:firstLine="709"/>
      <w:jc w:val="both"/>
    </w:pPr>
    <w:rPr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8228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4">
    <w:name w:val="Font Style14"/>
    <w:uiPriority w:val="99"/>
    <w:rsid w:val="008228EE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8228E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rsid w:val="008228EE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rsid w:val="008228EE"/>
    <w:rPr>
      <w:rFonts w:ascii="Times New Roman" w:hAnsi="Times New Roman" w:cs="Times New Roman" w:hint="default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8F63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F63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F63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F63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2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F7262783BDA46B2C4B5CDAFB5826D869DA6298F190AC07E8202531480D97CF54660B6F5B99302CB3CCD87F53nAW2H" TargetMode="External"/><Relationship Id="rId13" Type="http://schemas.openxmlformats.org/officeDocument/2006/relationships/hyperlink" Target="consultantplus://offline/ref=AA62B9C82C76633854C3C2A5AEEE151AAEEA5F229ABEE1CBBD973EC049534A65598F280E4D19A772011E08D3D8712C69078951489A3468C6m1RDL" TargetMode="External"/><Relationship Id="rId18" Type="http://schemas.openxmlformats.org/officeDocument/2006/relationships/hyperlink" Target="consultantplus://offline/ref=D480BFF4666F74D4FD4746899B314B4758ECCF2B50206BD571EB54372F673497266848D888D64170FF552F7C18835E70B9CFDAD1A9860369q8Y1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3FA4701B19C1384A6A18292D7F7ADA91F3252A42F29FC60AE0617FD6061B144C8CDA769FD82DE78B38ED9FD83F684CD4C700A95CBCB1A7ABEO9L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009FECC1091624851B6680A57D7D4974CA88F784D00E26C4E13BD701B6237052FAD207A4AC664F0269BFAF2602E197C13E7902457xDP3L" TargetMode="External"/><Relationship Id="rId17" Type="http://schemas.openxmlformats.org/officeDocument/2006/relationships/hyperlink" Target="consultantplus://offline/ref=D480BFF4666F74D4FD4746899B314B4758ECCF2B50206BD571EB54372F673497266848D888D64170F6552F7C18835E70B9CFDAD1A9860369q8Y1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480BFF4666F74D4FD4746899B314B4758ECCF2B50206BD571EB54372F673497266848D888D64171F2552F7C18835E70B9CFDAD1A9860369q8Y1N" TargetMode="External"/><Relationship Id="rId20" Type="http://schemas.openxmlformats.org/officeDocument/2006/relationships/hyperlink" Target="consultantplus://offline/ref=33FA4701B19C1384A6A18292D7F7ADA91F3252A42F29FC60AE0617FD6061B144C8CDA769FD82DE78BC8ED9FD83F684CD4C700A95CBCB1A7ABEO9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009FECC1091624851B6680A57D7D4974CA88C7C4C0BE26C4E13BD701B6237052FAD20784BC16FA57ED4FBAE25730A7D12E7922D4BD1BAA7x1P3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A62B9C82C76633854C3C2A5AEEE151AAEEA5F229ABEE1CBBD973EC049534A65598F280E4D19A776061E08D3D8712C69078951489A3468C6m1RD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2FD367A1495F3F8E154878700FF1EC33DD5C2AF51001508A3A8217A56CCN2L" TargetMode="External"/><Relationship Id="rId19" Type="http://schemas.openxmlformats.org/officeDocument/2006/relationships/hyperlink" Target="consultantplus://offline/ref=33FA4701B19C1384A6A18292D7F7ADA91F3252A42F29FC60AE0617FD6061B144C8CDA769FD82DE78BD8ED9FD83F684CD4C700A95CBCB1A7ABEO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FD367A1495F3F8E154878700FF1EC33DD5C6AB59061508A3A8217A56C2CE000B74D62BC9N1L" TargetMode="External"/><Relationship Id="rId14" Type="http://schemas.openxmlformats.org/officeDocument/2006/relationships/hyperlink" Target="consultantplus://offline/ref=AA62B9C82C76633854C3C2A5AEEE151AAEEA5F229ABEE1CBBD973EC049534A65598F280E4D19A772011E08D3D8712C69078951489A3468C6m1RD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AZAROVA_AK</dc:creator>
  <cp:keywords/>
  <dc:description/>
  <cp:lastModifiedBy>AZAROVA_AK</cp:lastModifiedBy>
  <cp:revision>28</cp:revision>
  <cp:lastPrinted>2020-09-22T12:04:00Z</cp:lastPrinted>
  <dcterms:created xsi:type="dcterms:W3CDTF">2019-06-20T07:48:00Z</dcterms:created>
  <dcterms:modified xsi:type="dcterms:W3CDTF">2020-09-25T06:56:00Z</dcterms:modified>
</cp:coreProperties>
</file>